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Spacing"/>
        <w:jc w:val="center"/>
        <w:rPr>
          <w:b/>
          <w:b/>
          <w:sz w:val="24"/>
          <w:szCs w:val="24"/>
        </w:rPr>
      </w:pPr>
      <w:r>
        <w:rPr>
          <w:b/>
          <w:sz w:val="24"/>
          <w:szCs w:val="24"/>
        </w:rPr>
        <w:t xml:space="preserve">Resolution  </w:t>
      </w:r>
      <w:r>
        <w:rPr>
          <w:b/>
          <w:sz w:val="24"/>
          <w:szCs w:val="24"/>
        </w:rPr>
        <w:t>10</w:t>
      </w:r>
    </w:p>
    <w:p>
      <w:pPr>
        <w:pStyle w:val="NoSpacing"/>
        <w:jc w:val="center"/>
        <w:rPr>
          <w:b/>
          <w:b/>
          <w:sz w:val="24"/>
          <w:szCs w:val="24"/>
        </w:rPr>
      </w:pPr>
      <w:r>
        <w:rPr>
          <w:b/>
          <w:sz w:val="24"/>
          <w:szCs w:val="24"/>
        </w:rPr>
        <w:t>RESOLUTIONS OF THE ARCHULETA COUNTY REPUBLICAN PARTY</w:t>
      </w:r>
    </w:p>
    <w:p>
      <w:pPr>
        <w:pStyle w:val="NoSpacing"/>
        <w:jc w:val="center"/>
        <w:rPr>
          <w:b/>
          <w:b/>
          <w:sz w:val="24"/>
          <w:szCs w:val="24"/>
        </w:rPr>
      </w:pPr>
      <w:r>
        <w:rPr>
          <w:b/>
          <w:sz w:val="24"/>
          <w:szCs w:val="24"/>
        </w:rPr>
      </w:r>
    </w:p>
    <w:p>
      <w:pPr>
        <w:pStyle w:val="Normal"/>
        <w:spacing w:lineRule="auto" w:line="360"/>
        <w:rPr>
          <w:b/>
          <w:b/>
          <w:sz w:val="24"/>
          <w:szCs w:val="24"/>
        </w:rPr>
      </w:pPr>
      <w:r>
        <w:rPr>
          <w:b/>
          <w:sz w:val="24"/>
          <w:szCs w:val="24"/>
        </w:rPr>
        <w:t>A</w:t>
      </w:r>
      <w:r>
        <w:rPr>
          <w:b/>
          <w:sz w:val="24"/>
          <w:szCs w:val="24"/>
        </w:rPr>
        <w:t>ffirm the rights of parents to be informed of and to direct the education of their minor children.</w:t>
      </w:r>
    </w:p>
    <w:p>
      <w:pPr>
        <w:pStyle w:val="NoSpacing"/>
        <w:spacing w:lineRule="auto" w:line="360"/>
        <w:rPr>
          <w:b/>
          <w:b/>
          <w:sz w:val="24"/>
          <w:szCs w:val="24"/>
        </w:rPr>
      </w:pPr>
      <w:r>
        <w:rPr>
          <w:b/>
          <w:sz w:val="24"/>
          <w:szCs w:val="24"/>
        </w:rPr>
        <w:t xml:space="preserve">WHEREAS, </w:t>
      </w:r>
      <w:r>
        <w:rPr/>
        <w:t xml:space="preserve">1. Parents play the primary role as decision makers in the student’s K-12 educational experience. </w:t>
      </w:r>
    </w:p>
    <w:p>
      <w:pPr>
        <w:pStyle w:val="Normal"/>
        <w:rPr/>
      </w:pPr>
      <w:r>
        <w:rPr>
          <w:b/>
          <w:sz w:val="24"/>
          <w:szCs w:val="24"/>
        </w:rPr>
        <w:t xml:space="preserve">WHEREAS, </w:t>
      </w:r>
      <w:r>
        <w:rPr/>
        <w:t xml:space="preserve">2. Parents are their child’s first teacher and remain teachers and role models throughout their child’s educational journey. </w:t>
      </w:r>
    </w:p>
    <w:p>
      <w:pPr>
        <w:pStyle w:val="Normal"/>
        <w:rPr/>
      </w:pPr>
      <w:r>
        <w:rPr>
          <w:b/>
          <w:sz w:val="24"/>
          <w:szCs w:val="24"/>
        </w:rPr>
        <w:t xml:space="preserve">WHEREAS, </w:t>
      </w:r>
      <w:r>
        <w:rPr/>
        <w:t xml:space="preserve">3. The relationship between student and classroom teacher should be positive and formative but does not replace the relationship of parent and child. </w:t>
      </w:r>
    </w:p>
    <w:p>
      <w:pPr>
        <w:pStyle w:val="Normal"/>
        <w:rPr/>
      </w:pPr>
      <w:r>
        <w:rPr>
          <w:b/>
          <w:sz w:val="24"/>
          <w:szCs w:val="24"/>
        </w:rPr>
        <w:t xml:space="preserve">WHEREAS, </w:t>
      </w:r>
      <w:r>
        <w:rPr/>
        <w:t xml:space="preserve">4. No student shall be compelled to affirm, through speech, writing or action, an opinion that violates personal, religious or moral beliefs. </w:t>
      </w:r>
    </w:p>
    <w:p>
      <w:pPr>
        <w:pStyle w:val="Normal"/>
        <w:rPr/>
      </w:pPr>
      <w:r>
        <w:rPr>
          <w:b/>
          <w:sz w:val="24"/>
          <w:szCs w:val="24"/>
        </w:rPr>
        <w:t>WHEREAS,</w:t>
      </w:r>
      <w:r>
        <w:rPr/>
        <w:t xml:space="preserve">5. Minor student questions of gender identity and sexuality are personal and private. Any involvement in these topics by school staff should be done with the full consent or collaboration of the parents. </w:t>
      </w:r>
    </w:p>
    <w:p>
      <w:pPr>
        <w:pStyle w:val="Normal"/>
        <w:spacing w:lineRule="auto" w:line="360"/>
        <w:rPr>
          <w:b/>
          <w:b/>
          <w:sz w:val="24"/>
          <w:szCs w:val="24"/>
        </w:rPr>
      </w:pPr>
      <w:r>
        <w:rPr>
          <w:b/>
          <w:sz w:val="24"/>
          <w:szCs w:val="24"/>
        </w:rPr>
        <w:t xml:space="preserve">WHEREAS, </w:t>
      </w:r>
      <w:r>
        <w:rPr>
          <w:b w:val="false"/>
          <w:bCs w:val="false"/>
          <w:sz w:val="24"/>
          <w:szCs w:val="24"/>
        </w:rPr>
        <w:t xml:space="preserve">6. District-issued student devices are an extension of instructional resources, and should not create an unmitigated risk of introducing harmful or inappropriate content. </w:t>
      </w:r>
    </w:p>
    <w:p>
      <w:pPr>
        <w:pStyle w:val="NoSpacing"/>
        <w:rPr>
          <w:b/>
          <w:b/>
          <w:sz w:val="24"/>
          <w:szCs w:val="24"/>
        </w:rPr>
      </w:pPr>
      <w:r>
        <w:rPr>
          <w:b/>
          <w:sz w:val="24"/>
          <w:szCs w:val="24"/>
        </w:rPr>
      </w:r>
    </w:p>
    <w:p>
      <w:pPr>
        <w:pStyle w:val="Normal"/>
        <w:rPr/>
      </w:pPr>
      <w:r>
        <w:rPr>
          <w:b/>
          <w:bCs/>
        </w:rPr>
        <w:t>BE IT RESOLVED</w:t>
      </w:r>
      <w:r>
        <w:rPr/>
        <w:t xml:space="preserve"> that parents have the right to play the principal role in directing the education of their children, to be fully informed of their children’s educational experience, and to expect publicly funded schools to work to ensure the best possible student outcomes in a safe, secure and inclusive environment. Among these rights are the following: </w:t>
      </w:r>
    </w:p>
    <w:p>
      <w:pPr>
        <w:pStyle w:val="Normal"/>
        <w:rPr/>
      </w:pPr>
      <w:r>
        <w:rPr/>
        <w:t>1. Curriculum Appropriateness and Transparency: Parents should expect their child to be appropriately challenged and supported in the learning environment, including access to special education and honors programming, where appropriate. Parents have a right to know what is being taught in their child’s classrooms and to know what resources are provided to or accessed by their child in the learning environment, including library materials, online resources and digital media, to inspect such materials, and allowed to prevent access to materials are that are irrelevant, inappropriate and or deemed harmful by the parent.</w:t>
      </w:r>
    </w:p>
    <w:p>
      <w:pPr>
        <w:pStyle w:val="Normal"/>
        <w:rPr/>
      </w:pPr>
      <w:r>
        <w:rPr/>
      </w:r>
    </w:p>
    <w:p>
      <w:pPr>
        <w:pStyle w:val="Normal"/>
        <w:rPr/>
      </w:pPr>
      <w:r>
        <w:rPr/>
      </w:r>
    </w:p>
    <w:p>
      <w:pPr>
        <w:pStyle w:val="Normal"/>
        <w:rPr/>
      </w:pPr>
      <w:r>
        <w:rPr/>
      </w:r>
    </w:p>
    <w:p>
      <w:pPr>
        <w:pStyle w:val="NoSpacing"/>
        <w:jc w:val="center"/>
        <w:rPr>
          <w:b/>
          <w:b/>
          <w:sz w:val="24"/>
          <w:szCs w:val="24"/>
        </w:rPr>
      </w:pPr>
      <w:r>
        <w:rPr>
          <w:b/>
          <w:sz w:val="24"/>
          <w:szCs w:val="24"/>
        </w:rPr>
        <w:t xml:space="preserve">Resolution  </w:t>
      </w:r>
      <w:r>
        <w:rPr>
          <w:b/>
          <w:sz w:val="24"/>
          <w:szCs w:val="24"/>
        </w:rPr>
        <w:t>10</w:t>
      </w:r>
    </w:p>
    <w:p>
      <w:pPr>
        <w:pStyle w:val="NoSpacing"/>
        <w:jc w:val="center"/>
        <w:rPr>
          <w:b/>
          <w:b/>
          <w:sz w:val="24"/>
          <w:szCs w:val="24"/>
        </w:rPr>
      </w:pPr>
      <w:r>
        <w:rPr/>
      </w:r>
    </w:p>
    <w:p>
      <w:pPr>
        <w:pStyle w:val="Normal"/>
        <w:rPr/>
      </w:pPr>
      <w:r>
        <w:rPr/>
        <w:t xml:space="preserve">2. Parents can expect classrooms, facilities and physical assets such as furniture, equipment and computers to be free from political and ideological messaging, signs, flags and symbols that go beyond the scope of relevant or approved curriculum </w:t>
      </w:r>
    </w:p>
    <w:p>
      <w:pPr>
        <w:pStyle w:val="Normal"/>
        <w:rPr/>
      </w:pPr>
      <w:r>
        <w:rPr/>
        <w:t>3. Student Privacy and Safety: Parents shall expect the District to protect their children’s privacy by refraining from collecting or sharing student personal information, or information of student’s family members, that is not deemed necessary for instructional purposes, essential operations of the District (i.e. transportation) or mandated by state or federal law.  Districts and their authorized affiliates should not collect, give, sell or negotiate access to student personal information without parental consent, and without legitimate purposes related to education or student well-being.</w:t>
      </w:r>
    </w:p>
    <w:p>
      <w:pPr>
        <w:pStyle w:val="Normal"/>
        <w:rPr/>
      </w:pPr>
      <w:r>
        <w:rPr/>
        <w:t xml:space="preserve"> </w:t>
      </w:r>
      <w:r>
        <w:rPr/>
        <w:t xml:space="preserve">4 . Parents will be informed of any behavioral or safety events involving their children or dangerous or violent activity on school grounds that may affect their child, or that disrupts their child’s educational environment.  </w:t>
      </w:r>
    </w:p>
    <w:p>
      <w:pPr>
        <w:pStyle w:val="Normal"/>
        <w:rPr/>
      </w:pPr>
      <w:r>
        <w:rPr/>
      </w:r>
    </w:p>
    <w:p>
      <w:pPr>
        <w:pStyle w:val="Normal"/>
        <w:spacing w:lineRule="auto" w:line="360"/>
        <w:rPr>
          <w:b w:val="false"/>
          <w:b w:val="false"/>
          <w:bCs w:val="false"/>
        </w:rPr>
      </w:pPr>
      <w:r>
        <w:rPr>
          <w:b w:val="false"/>
          <w:bCs w:val="false"/>
          <w:sz w:val="24"/>
          <w:szCs w:val="24"/>
        </w:rPr>
        <w:t>*“Parents” refers to the party legally responsible and in custody of a minor.</w:t>
      </w:r>
    </w:p>
    <w:p>
      <w:pPr>
        <w:pStyle w:val="NoSpacing"/>
        <w:spacing w:lineRule="auto" w:line="360"/>
        <w:rPr>
          <w:b/>
          <w:b/>
          <w:sz w:val="24"/>
          <w:szCs w:val="24"/>
        </w:rPr>
      </w:pPr>
      <w:r>
        <w:rPr>
          <w:b/>
          <w:sz w:val="24"/>
          <w:szCs w:val="24"/>
        </w:rPr>
        <w:t>______________________________________________________________________________</w:t>
      </w:r>
    </w:p>
    <w:p>
      <w:pPr>
        <w:pStyle w:val="NoSpacing"/>
        <w:spacing w:lineRule="auto" w:line="360"/>
        <w:rPr>
          <w:b/>
          <w:b/>
          <w:sz w:val="24"/>
          <w:szCs w:val="24"/>
        </w:rPr>
      </w:pPr>
      <w:r>
        <w:rPr>
          <w:b/>
          <w:sz w:val="24"/>
          <w:szCs w:val="24"/>
        </w:rPr>
      </w:r>
    </w:p>
    <w:p>
      <w:pPr>
        <w:pStyle w:val="NoSpacing"/>
        <w:spacing w:lineRule="auto" w:line="360"/>
        <w:rPr>
          <w:b/>
          <w:b/>
          <w:sz w:val="24"/>
          <w:szCs w:val="24"/>
        </w:rPr>
      </w:pPr>
      <w:r>
        <w:rPr>
          <w:b/>
          <w:sz w:val="24"/>
          <w:szCs w:val="24"/>
        </w:rPr>
      </w:r>
    </w:p>
    <w:p>
      <w:pPr>
        <w:pStyle w:val="NoSpacing"/>
        <w:spacing w:lineRule="auto" w:line="360"/>
        <w:rPr>
          <w:b/>
          <w:b/>
          <w:sz w:val="24"/>
          <w:szCs w:val="24"/>
        </w:rPr>
      </w:pPr>
      <w:r>
        <w:rPr>
          <w:b/>
          <w:sz w:val="24"/>
          <w:szCs w:val="24"/>
        </w:rPr>
      </w:r>
    </w:p>
    <w:p>
      <w:pPr>
        <w:pStyle w:val="NoSpacing"/>
        <w:spacing w:lineRule="auto" w:line="360"/>
        <w:rPr>
          <w:b/>
          <w:b/>
          <w:sz w:val="24"/>
          <w:szCs w:val="24"/>
        </w:rPr>
      </w:pPr>
      <w:r>
        <w:rPr>
          <w:b/>
          <w:sz w:val="24"/>
          <w:szCs w:val="24"/>
        </w:rPr>
        <w:t>Vote Tally  _________________</w:t>
        <w:tab/>
        <w:tab/>
        <w:tab/>
        <w:t>Sponsor Name:  ______________________</w:t>
        <w:tab/>
        <w:tab/>
        <w:tab/>
        <w:tab/>
        <w:t>ARCHULETA COUNTY</w:t>
      </w:r>
    </w:p>
    <w:p>
      <w:pPr>
        <w:pStyle w:val="NoSpacing"/>
        <w:spacing w:lineRule="auto" w:line="360"/>
        <w:rPr>
          <w:b/>
          <w:b/>
          <w:sz w:val="24"/>
          <w:szCs w:val="24"/>
        </w:rPr>
      </w:pPr>
      <w:r>
        <w:rPr>
          <w:b/>
          <w:sz w:val="24"/>
          <w:szCs w:val="24"/>
        </w:rPr>
        <w:tab/>
        <w:tab/>
        <w:tab/>
        <w:tab/>
        <w:tab/>
        <w:tab/>
        <w:tab/>
        <w:t>REPUBLICAN PARTY</w:t>
      </w:r>
    </w:p>
    <w:p>
      <w:pPr>
        <w:pStyle w:val="NoSpacing"/>
        <w:spacing w:lineRule="auto" w:line="360"/>
        <w:rPr>
          <w:b/>
          <w:b/>
          <w:sz w:val="24"/>
          <w:szCs w:val="24"/>
        </w:rPr>
      </w:pPr>
      <w:r>
        <w:rPr>
          <w:b/>
          <w:sz w:val="24"/>
          <w:szCs w:val="24"/>
        </w:rPr>
        <w:t>Approved     ________________</w:t>
        <w:tab/>
        <w:tab/>
        <w:t>Phone:  (713) 385-7873</w:t>
      </w:r>
    </w:p>
    <w:p>
      <w:pPr>
        <w:pStyle w:val="NoSpacing"/>
        <w:spacing w:lineRule="auto" w:line="360"/>
        <w:rPr>
          <w:b/>
          <w:b/>
          <w:sz w:val="24"/>
          <w:szCs w:val="24"/>
        </w:rPr>
      </w:pPr>
      <w:r>
        <w:rPr>
          <w:b/>
          <w:sz w:val="24"/>
          <w:szCs w:val="24"/>
        </w:rPr>
        <w:t>Disapproved    ______________</w:t>
        <w:tab/>
        <w:tab/>
        <w:t>E-mail:</w:t>
      </w:r>
    </w:p>
    <w:p>
      <w:pPr>
        <w:pStyle w:val="NoSpacing"/>
        <w:spacing w:lineRule="auto" w:line="360"/>
        <w:rPr>
          <w:b/>
          <w:b/>
          <w:sz w:val="24"/>
          <w:szCs w:val="24"/>
        </w:rPr>
      </w:pPr>
      <w:r>
        <w:rPr>
          <w:b/>
          <w:sz w:val="24"/>
          <w:szCs w:val="24"/>
        </w:rPr>
        <w:tab/>
        <w:tab/>
        <w:tab/>
        <w:tab/>
        <w:tab/>
        <w:tab/>
        <w:tab/>
        <w:t>oldmarine23@yahoo.com</w:t>
      </w:r>
    </w:p>
    <w:sectPr>
      <w:type w:val="nextPage"/>
      <w:pgSz w:w="12240" w:h="15840"/>
      <w:pgMar w:left="1440" w:right="1440" w:gutter="0" w:header="0" w:top="1296" w:footer="0" w:bottom="1008"/>
      <w:pgNumType w:fmt="decimal"/>
      <w:formProt w:val="false"/>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Calibri">
    <w:charset w:val="01"/>
    <w:family w:val="roman"/>
    <w:pitch w:val="variable"/>
  </w:font>
  <w:font w:name="Liberation Sans">
    <w:altName w:val="Arial"/>
    <w:charset w:val="01"/>
    <w:family w:val="roman"/>
    <w:pitch w:val="variable"/>
  </w:font>
</w:fonts>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DejaVu Sans"/>
        <w:sz w:val="22"/>
        <w:szCs w:val="22"/>
        <w:lang w:val="en-US" w:eastAsia="en-US" w:bidi="ar-SA"/>
      </w:rPr>
    </w:rPrDefault>
    <w:pPrDefault>
      <w:pPr>
        <w:suppressAutoHyphens w:val="true"/>
      </w:pPr>
    </w:pPrDefault>
  </w:docDefaults>
  <w:style w:type="paragraph" w:styleId="Normal">
    <w:name w:val="Normal"/>
    <w:qFormat/>
    <w:pPr>
      <w:widowControl/>
      <w:suppressAutoHyphens w:val="true"/>
      <w:overflowPunct w:val="true"/>
      <w:bidi w:val="0"/>
      <w:spacing w:lineRule="auto" w:line="276" w:before="0" w:after="200"/>
      <w:jc w:val="left"/>
    </w:pPr>
    <w:rPr>
      <w:rFonts w:ascii="Calibri" w:hAnsi="Calibri" w:eastAsia="Calibri" w:cs="DejaVu Sans"/>
      <w:color w:val="auto"/>
      <w:kern w:val="0"/>
      <w:sz w:val="22"/>
      <w:szCs w:val="22"/>
      <w:lang w:val="en-US" w:eastAsia="en-US" w:bidi="ar-SA"/>
    </w:rPr>
  </w:style>
  <w:style w:type="character" w:styleId="DefaultParagraphFont">
    <w:name w:val="Default Paragraph Font"/>
    <w:qFormat/>
    <w:rPr/>
  </w:style>
  <w:style w:type="paragraph" w:styleId="Heading">
    <w:name w:val="Heading"/>
    <w:basedOn w:val="Normal"/>
    <w:next w:val="TextBody"/>
    <w:qFormat/>
    <w:pPr>
      <w:keepNext w:val="true"/>
      <w:spacing w:before="240" w:after="120"/>
    </w:pPr>
    <w:rPr>
      <w:rFonts w:ascii="Liberation Sans" w:hAnsi="Liberation Sans" w:eastAsia="Noto Sans CJK SC" w:cs="Lohit Devanagari"/>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Lohit Devanagari"/>
    </w:rPr>
  </w:style>
  <w:style w:type="paragraph" w:styleId="Caption">
    <w:name w:val="Caption"/>
    <w:basedOn w:val="Normal"/>
    <w:qFormat/>
    <w:pPr>
      <w:suppressLineNumbers/>
      <w:spacing w:before="120" w:after="120"/>
    </w:pPr>
    <w:rPr>
      <w:rFonts w:cs="Lohit Devanagari"/>
      <w:i/>
      <w:iCs/>
      <w:sz w:val="24"/>
      <w:szCs w:val="24"/>
    </w:rPr>
  </w:style>
  <w:style w:type="paragraph" w:styleId="Index">
    <w:name w:val="Index"/>
    <w:basedOn w:val="Normal"/>
    <w:qFormat/>
    <w:pPr>
      <w:suppressLineNumbers/>
    </w:pPr>
    <w:rPr>
      <w:rFonts w:cs="Lohit Devanagari"/>
    </w:rPr>
  </w:style>
  <w:style w:type="paragraph" w:styleId="NoSpacing">
    <w:name w:val="No Spacing"/>
    <w:qFormat/>
    <w:pPr>
      <w:widowControl/>
      <w:suppressAutoHyphens w:val="true"/>
      <w:overflowPunct w:val="true"/>
      <w:bidi w:val="0"/>
      <w:spacing w:lineRule="auto" w:line="240" w:before="0" w:after="0"/>
      <w:jc w:val="left"/>
    </w:pPr>
    <w:rPr>
      <w:rFonts w:ascii="Calibri" w:hAnsi="Calibri" w:eastAsia="Calibri" w:cs="DejaVu Sans"/>
      <w:color w:val="auto"/>
      <w:kern w:val="0"/>
      <w:sz w:val="22"/>
      <w:szCs w:val="22"/>
      <w:lang w:val="en-US" w:eastAsia="en-US" w:bidi="ar-SA"/>
    </w:rPr>
  </w:style>
  <w:style w:type="numbering" w:styleId="NoList">
    <w:name w:val="No List"/>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Normal.dotm</Template>
  <TotalTime>8</TotalTime>
  <Application>LibreOffice/7.3.7.2$Linux_X86_64 LibreOffice_project/30$Build-2</Application>
  <AppVersion>15.0000</AppVersion>
  <Pages>2</Pages>
  <Words>504</Words>
  <Characters>3029</Characters>
  <CharactersWithSpaces>3556</CharactersWithSpaces>
  <Paragraphs>22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2022-01-13T17:51:00Z</dcterms:created>
  <dc:creator>mmont448@outlook.com</dc:creator>
  <dc:description/>
  <dc:language>en-US</dc:language>
  <cp:lastModifiedBy/>
  <cp:lastPrinted>2022-01-13T17:50:00Z</cp:lastPrinted>
  <dcterms:modified xsi:type="dcterms:W3CDTF">2024-03-11T15:25:14Z</dcterms:modified>
  <cp:revision>11</cp:revision>
  <dc:subject/>
  <dc:title/>
</cp:coreProperties>
</file>

<file path=docProps/custom.xml><?xml version="1.0" encoding="utf-8"?>
<Properties xmlns="http://schemas.openxmlformats.org/officeDocument/2006/custom-properties" xmlns:vt="http://schemas.openxmlformats.org/officeDocument/2006/docPropsVTypes"/>
</file>